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60A1" w14:textId="6239BFD1" w:rsidR="009D01EC" w:rsidRPr="009D01EC" w:rsidRDefault="008A0E7F" w:rsidP="00EE48E7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HAnsi"/>
          <w:b/>
          <w:bCs/>
          <w:color w:val="008FAB"/>
          <w:sz w:val="40"/>
          <w:szCs w:val="36"/>
          <w:lang w:eastAsia="en-US"/>
        </w:rPr>
      </w:pPr>
      <w:bookmarkStart w:id="0" w:name="_Hlk130985894"/>
      <w:r w:rsidRPr="008A0E7F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>BA503TSM5G21021</w:t>
      </w:r>
      <w:bookmarkEnd w:id="0"/>
      <w:r w:rsidR="009D01EC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="00274BDE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>–</w:t>
      </w:r>
      <w:r w:rsidR="009D01EC"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>
        <w:rPr>
          <w:rStyle w:val="s1ppyq"/>
          <w:rFonts w:asciiTheme="minorHAnsi" w:hAnsiTheme="minorHAnsi" w:cstheme="minorHAnsi"/>
          <w:b/>
          <w:bCs/>
          <w:color w:val="000000"/>
          <w:sz w:val="40"/>
          <w:szCs w:val="40"/>
        </w:rPr>
        <w:br/>
      </w:r>
      <w:r>
        <w:rPr>
          <w:rStyle w:val="s1ppyq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Handrail Bracket – The Sheer </w:t>
      </w:r>
      <w:r w:rsidR="009D01EC" w:rsidRPr="008A0E7F">
        <w:rPr>
          <w:rStyle w:val="s1ppyq"/>
          <w:rFonts w:asciiTheme="minorHAnsi" w:hAnsiTheme="minorHAnsi" w:cstheme="minorHAnsi"/>
          <w:i/>
          <w:iCs/>
          <w:vanish/>
          <w:color w:val="000000"/>
          <w:sz w:val="28"/>
          <w:szCs w:val="28"/>
        </w:rPr>
        <w:t>A</w:t>
      </w:r>
      <w:r w:rsidR="00274BDE" w:rsidRPr="008A0E7F">
        <w:rPr>
          <w:rStyle w:val="s1ppyq"/>
          <w:rFonts w:asciiTheme="minorHAnsi" w:hAnsiTheme="minorHAnsi" w:cstheme="minorHAnsi"/>
          <w:i/>
          <w:iCs/>
          <w:vanish/>
          <w:color w:val="000000"/>
          <w:sz w:val="28"/>
          <w:szCs w:val="28"/>
        </w:rPr>
        <w:t>rticulating Glass Bolt – Light Duty</w:t>
      </w:r>
    </w:p>
    <w:p w14:paraId="31331320" w14:textId="4DC50966" w:rsidR="009D01EC" w:rsidRPr="00EE48E7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  <w:r w:rsidRPr="00EE48E7"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  <w:t xml:space="preserve">Product Specifications </w:t>
      </w:r>
    </w:p>
    <w:p w14:paraId="5AFA420E" w14:textId="4BC9DFF2" w:rsidR="009D01EC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</w:p>
    <w:p w14:paraId="1AA12121" w14:textId="14FB6023" w:rsidR="00553009" w:rsidRPr="00F071F1" w:rsidRDefault="00553009" w:rsidP="008A0E7F">
      <w:pPr>
        <w:pStyle w:val="NormalWeb"/>
        <w:shd w:val="clear" w:color="auto" w:fill="FFFFFF"/>
        <w:spacing w:before="120" w:after="120"/>
        <w:ind w:left="-562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Summary: </w:t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br/>
      </w:r>
      <w:r w:rsidR="008A0E7F">
        <w:rPr>
          <w:rFonts w:asciiTheme="minorHAnsi" w:eastAsiaTheme="minorHAnsi" w:hAnsiTheme="minorHAnsi" w:cstheme="minorBidi"/>
          <w:bCs/>
          <w:szCs w:val="22"/>
          <w:lang w:eastAsia="en-US"/>
        </w:rPr>
        <w:t>Handrail Bracket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– 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Taper Face Fitting: Provide Type </w:t>
      </w:r>
      <w:r w:rsidR="008A0E7F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2205 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finished </w:t>
      </w:r>
      <w:r w:rsidR="008A0E7F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duplex 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stainless steel with black gaskets</w:t>
      </w:r>
      <w:r w:rsidR="00446FD6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and ferrule bushing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able to accommodate 1</w:t>
      </w:r>
      <w:r w:rsidR="008A0E7F">
        <w:rPr>
          <w:rFonts w:asciiTheme="minorHAnsi" w:eastAsiaTheme="minorHAnsi" w:hAnsiTheme="minorHAnsi" w:cstheme="minorBidi"/>
          <w:bCs/>
          <w:szCs w:val="22"/>
          <w:lang w:eastAsia="en-US"/>
        </w:rPr>
        <w:t>7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to </w:t>
      </w:r>
      <w:r w:rsidR="008A0E7F">
        <w:rPr>
          <w:rFonts w:asciiTheme="minorHAnsi" w:eastAsiaTheme="minorHAnsi" w:hAnsiTheme="minorHAnsi" w:cstheme="minorBidi"/>
          <w:bCs/>
          <w:szCs w:val="22"/>
          <w:lang w:eastAsia="en-US"/>
        </w:rPr>
        <w:t>19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mm glass thickness</w:t>
      </w:r>
      <w:r w:rsidR="008A0E7F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with no flange or flare at the connection point from handrail arm connection point. </w:t>
      </w:r>
      <w:r w:rsidR="00EE48E7"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Distance between glass </w:t>
      </w:r>
      <w:r w:rsidR="008A0E7F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face and edge of 38mm diameter handrail tube is 60 mm. </w:t>
      </w:r>
      <w:r w:rsidR="00446FD6" w:rsidRPr="00665FE0">
        <w:rPr>
          <w:rFonts w:asciiTheme="minorHAnsi" w:eastAsiaTheme="minorHAnsi" w:hAnsiTheme="minorHAnsi" w:cstheme="minorHAnsi"/>
          <w:bCs/>
          <w:szCs w:val="22"/>
          <w:lang w:eastAsia="en-US"/>
        </w:rPr>
        <w:t>Loading capacity</w:t>
      </w:r>
      <w:r w:rsidR="00665FE0" w:rsidRPr="00665FE0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for the handrail</w:t>
      </w:r>
      <w:r w:rsidR="00446FD6" w:rsidRPr="00665FE0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: </w:t>
      </w:r>
      <w:r w:rsidR="00665FE0" w:rsidRPr="00665FE0">
        <w:rPr>
          <w:rStyle w:val="s1ppyq"/>
          <w:rFonts w:asciiTheme="minorHAnsi" w:hAnsiTheme="minorHAnsi" w:cstheme="minorHAnsi"/>
          <w:color w:val="000000"/>
        </w:rPr>
        <w:t xml:space="preserve">Vertical 1.05 </w:t>
      </w:r>
      <w:proofErr w:type="spellStart"/>
      <w:r w:rsidR="00665FE0" w:rsidRPr="00665FE0">
        <w:rPr>
          <w:rStyle w:val="s1ppyq"/>
          <w:rFonts w:asciiTheme="minorHAnsi" w:hAnsiTheme="minorHAnsi" w:cstheme="minorHAnsi"/>
          <w:color w:val="000000"/>
        </w:rPr>
        <w:t>kN</w:t>
      </w:r>
      <w:proofErr w:type="spellEnd"/>
      <w:r w:rsidR="00665FE0" w:rsidRPr="00665FE0">
        <w:rPr>
          <w:rStyle w:val="s1ppyq"/>
          <w:rFonts w:asciiTheme="minorHAnsi" w:hAnsiTheme="minorHAnsi" w:cstheme="minorHAnsi"/>
          <w:color w:val="000000"/>
        </w:rPr>
        <w:t xml:space="preserve">, Horizontal 1.05 </w:t>
      </w:r>
      <w:proofErr w:type="spellStart"/>
      <w:r w:rsidR="00665FE0" w:rsidRPr="00665FE0">
        <w:rPr>
          <w:rStyle w:val="s1ppyq"/>
          <w:rFonts w:asciiTheme="minorHAnsi" w:hAnsiTheme="minorHAnsi" w:cstheme="minorHAnsi"/>
          <w:color w:val="000000"/>
        </w:rPr>
        <w:t>kN</w:t>
      </w:r>
      <w:r w:rsidR="00446FD6" w:rsidRPr="00665FE0">
        <w:rPr>
          <w:rFonts w:asciiTheme="minorHAnsi" w:eastAsiaTheme="minorHAnsi" w:hAnsiTheme="minorHAnsi" w:cstheme="minorHAnsi"/>
          <w:bCs/>
          <w:szCs w:val="22"/>
          <w:lang w:eastAsia="en-US"/>
        </w:rPr>
        <w:t>.</w:t>
      </w:r>
      <w:proofErr w:type="spellEnd"/>
      <w:r w:rsidR="008A0E7F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Handrail fitting must </w:t>
      </w:r>
      <w:r w:rsidR="008A0E7F" w:rsidRPr="008A0E7F">
        <w:rPr>
          <w:rFonts w:asciiTheme="minorHAnsi" w:eastAsiaTheme="minorHAnsi" w:hAnsiTheme="minorHAnsi" w:cstheme="minorBidi"/>
          <w:bCs/>
          <w:szCs w:val="22"/>
          <w:lang w:eastAsia="en-US"/>
        </w:rPr>
        <w:t>meet the requirements</w:t>
      </w:r>
      <w:r w:rsidR="008A0E7F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r w:rsidR="008A0E7F" w:rsidRPr="008A0E7F">
        <w:rPr>
          <w:rFonts w:asciiTheme="minorHAnsi" w:eastAsiaTheme="minorHAnsi" w:hAnsiTheme="minorHAnsi" w:cstheme="minorBidi"/>
          <w:bCs/>
          <w:szCs w:val="22"/>
          <w:lang w:eastAsia="en-US"/>
        </w:rPr>
        <w:t>of the National Building Code of Canada 2015,</w:t>
      </w:r>
      <w:r w:rsidR="008A0E7F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proofErr w:type="spellStart"/>
      <w:r w:rsidR="008A0E7F" w:rsidRPr="008A0E7F">
        <w:rPr>
          <w:rFonts w:asciiTheme="minorHAnsi" w:eastAsiaTheme="minorHAnsi" w:hAnsiTheme="minorHAnsi" w:cstheme="minorBidi"/>
          <w:bCs/>
          <w:szCs w:val="22"/>
          <w:lang w:eastAsia="en-US"/>
        </w:rPr>
        <w:t>Div</w:t>
      </w:r>
      <w:proofErr w:type="spellEnd"/>
      <w:r w:rsidR="008A0E7F" w:rsidRPr="008A0E7F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B, Section 3.4.6.5.</w:t>
      </w:r>
      <w:r w:rsidR="008A0E7F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r w:rsidR="008A0E7F" w:rsidRPr="008A0E7F">
        <w:rPr>
          <w:rFonts w:asciiTheme="minorHAnsi" w:eastAsiaTheme="minorHAnsi" w:hAnsiTheme="minorHAnsi" w:cstheme="minorBidi"/>
          <w:bCs/>
          <w:szCs w:val="22"/>
          <w:lang w:eastAsia="en-US"/>
        </w:rPr>
        <w:t>Allowable loads are for distance between fittings of up to 1.5 m.</w:t>
      </w:r>
      <w:r w:rsidR="00446FD6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 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Permitted Product: “Model </w:t>
      </w:r>
      <w:r w:rsidR="008A0E7F" w:rsidRPr="008A0E7F">
        <w:rPr>
          <w:rFonts w:asciiTheme="minorHAnsi" w:eastAsiaTheme="minorHAnsi" w:hAnsiTheme="minorHAnsi" w:cstheme="minorBidi"/>
          <w:bCs/>
          <w:szCs w:val="22"/>
          <w:lang w:eastAsia="en-US"/>
        </w:rPr>
        <w:t>BA503TSM5G21021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” by Stella</w:t>
      </w:r>
      <w:r w:rsidR="006A63A9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Glass Hardware</w:t>
      </w:r>
      <w:r w:rsidRPr="00EE48E7">
        <w:rPr>
          <w:rFonts w:asciiTheme="minorHAnsi" w:eastAsiaTheme="minorHAnsi" w:hAnsiTheme="minorHAnsi" w:cstheme="minorBidi"/>
          <w:bCs/>
          <w:szCs w:val="22"/>
          <w:lang w:eastAsia="en-US"/>
        </w:rPr>
        <w:t>; www.stellaglasshardware.com.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Details: </w:t>
      </w:r>
    </w:p>
    <w:p w14:paraId="5C92731A" w14:textId="6FF63003" w:rsidR="00885C42" w:rsidRDefault="00885C42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Division</w:t>
      </w:r>
      <w:r w:rsidR="009D01EC"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:  </w:t>
      </w:r>
    </w:p>
    <w:p w14:paraId="77043F47" w14:textId="0AF914A2" w:rsidR="00E04031" w:rsidRPr="00E04031" w:rsidRDefault="00E04031" w:rsidP="00E04031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Style w:val="s1ppyq"/>
          <w:rFonts w:asciiTheme="minorHAnsi" w:eastAsiaTheme="minorHAnsi" w:hAnsiTheme="minorHAnsi" w:cstheme="minorHAnsi"/>
          <w:bCs/>
          <w:szCs w:val="22"/>
          <w:lang w:eastAsia="en-US"/>
        </w:rPr>
      </w:pPr>
      <w:r w:rsidRPr="00E04031">
        <w:rPr>
          <w:rStyle w:val="s1ppyq"/>
          <w:rFonts w:asciiTheme="minorHAnsi" w:hAnsiTheme="minorHAnsi" w:cstheme="minorHAnsi"/>
          <w:color w:val="000000"/>
        </w:rPr>
        <w:t>05 - Products - 05 51 00 – Balustrade</w:t>
      </w:r>
    </w:p>
    <w:p w14:paraId="3AB64DFB" w14:textId="23A47409" w:rsidR="009D01EC" w:rsidRPr="009D01EC" w:rsidRDefault="009D01EC" w:rsidP="00EE48E7">
      <w:pPr>
        <w:pStyle w:val="NormalWeb"/>
        <w:numPr>
          <w:ilvl w:val="0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Materials: </w:t>
      </w:r>
    </w:p>
    <w:p w14:paraId="32D1C51F" w14:textId="77777777" w:rsidR="009E6CA2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Steel: </w:t>
      </w:r>
      <w:r w:rsidR="00E04031" w:rsidRPr="00E04031">
        <w:rPr>
          <w:rFonts w:asciiTheme="minorHAnsi" w:eastAsiaTheme="minorHAnsi" w:hAnsiTheme="minorHAnsi" w:cstheme="minorBidi"/>
          <w:bCs/>
          <w:szCs w:val="22"/>
          <w:lang w:eastAsia="en-US"/>
        </w:rPr>
        <w:t>Grade 2205 Duplex stainless steel</w:t>
      </w:r>
    </w:p>
    <w:p w14:paraId="1D47A502" w14:textId="2E582DA5" w:rsidR="009D01EC" w:rsidRPr="009D01EC" w:rsidRDefault="009E6CA2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Finish: </w:t>
      </w:r>
      <w:r w:rsidRPr="009E6CA2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No. 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>4</w:t>
      </w:r>
      <w:r w:rsidRPr="009E6CA2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>3</w:t>
      </w:r>
      <w:r w:rsidRPr="009E6CA2">
        <w:rPr>
          <w:rFonts w:asciiTheme="minorHAnsi" w:eastAsiaTheme="minorHAnsi" w:hAnsiTheme="minorHAnsi" w:cstheme="minorBidi"/>
          <w:bCs/>
          <w:szCs w:val="22"/>
          <w:lang w:eastAsia="en-US"/>
        </w:rPr>
        <w:t>20 grit</w:t>
      </w:r>
    </w:p>
    <w:p w14:paraId="6092092D" w14:textId="6B7E54B7" w:rsidR="009D01EC" w:rsidRP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Gaskets: Material based on high-quality aramid fibers and special </w:t>
      </w:r>
      <w:r w:rsidR="00274BDE">
        <w:rPr>
          <w:rFonts w:asciiTheme="minorHAnsi" w:eastAsiaTheme="minorHAnsi" w:hAnsiTheme="minorHAnsi" w:cstheme="minorBidi"/>
          <w:bCs/>
          <w:szCs w:val="22"/>
          <w:lang w:eastAsia="en-US"/>
        </w:rPr>
        <w:t>f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unctional fillers bonded with NBR, sulfur-free, solvent-free.</w:t>
      </w:r>
    </w:p>
    <w:p w14:paraId="5D77002D" w14:textId="77777777" w:rsidR="009D01EC" w:rsidRPr="009D01EC" w:rsidRDefault="009D01EC" w:rsidP="00EE48E7">
      <w:pPr>
        <w:pStyle w:val="NormalWeb"/>
        <w:numPr>
          <w:ilvl w:val="1"/>
          <w:numId w:val="4"/>
        </w:numPr>
        <w:shd w:val="clear" w:color="auto" w:fill="FFFFFF"/>
        <w:spacing w:before="120" w:after="12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Ferrule Bushing:  Acetal </w:t>
      </w:r>
      <w:proofErr w:type="spellStart"/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delrin</w:t>
      </w:r>
      <w:proofErr w:type="spellEnd"/>
    </w:p>
    <w:p w14:paraId="3FCDA3AA" w14:textId="77777777" w:rsidR="00E04031" w:rsidRPr="00E04031" w:rsidRDefault="00E04031" w:rsidP="00E040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E04031">
        <w:rPr>
          <w:rFonts w:eastAsia="Times New Roman" w:cstheme="minorHAnsi"/>
          <w:color w:val="000000"/>
          <w:sz w:val="24"/>
          <w:szCs w:val="24"/>
          <w:lang w:val="en-US"/>
        </w:rPr>
        <w:t>Mount Type: Side mount on glass</w:t>
      </w:r>
      <w:r w:rsidRPr="00E04031">
        <w:rPr>
          <w:rFonts w:eastAsia="Times New Roman" w:cstheme="minorHAnsi"/>
          <w:color w:val="FF914D"/>
          <w:sz w:val="24"/>
          <w:szCs w:val="24"/>
          <w:lang w:val="en-US"/>
        </w:rPr>
        <w:t xml:space="preserve"> </w:t>
      </w:r>
    </w:p>
    <w:p w14:paraId="4F0C96BC" w14:textId="77777777" w:rsidR="00E04031" w:rsidRPr="00E04031" w:rsidRDefault="00E04031" w:rsidP="00E040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E04031">
        <w:rPr>
          <w:rFonts w:eastAsia="Times New Roman" w:cstheme="minorHAnsi"/>
          <w:color w:val="000000"/>
          <w:sz w:val="24"/>
          <w:szCs w:val="24"/>
          <w:lang w:val="en-US"/>
        </w:rPr>
        <w:t>Mounting Structure: Glass</w:t>
      </w:r>
    </w:p>
    <w:p w14:paraId="30FF8C4E" w14:textId="77777777" w:rsidR="00E04031" w:rsidRPr="00E04031" w:rsidRDefault="00E04031" w:rsidP="00E040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E04031">
        <w:rPr>
          <w:rFonts w:eastAsia="Times New Roman" w:cstheme="minorHAnsi"/>
          <w:color w:val="000000"/>
          <w:sz w:val="24"/>
          <w:szCs w:val="24"/>
          <w:lang w:val="en-US"/>
        </w:rPr>
        <w:t>Glass Thickness: 17 to 19mm [11/16" to 3/4"]</w:t>
      </w:r>
    </w:p>
    <w:p w14:paraId="56B6564A" w14:textId="77777777" w:rsidR="00E04031" w:rsidRPr="00E04031" w:rsidRDefault="00E04031" w:rsidP="00E040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E04031">
        <w:rPr>
          <w:rFonts w:eastAsia="Times New Roman" w:cstheme="minorHAnsi"/>
          <w:color w:val="000000"/>
          <w:sz w:val="24"/>
          <w:szCs w:val="24"/>
          <w:lang w:val="en-US"/>
        </w:rPr>
        <w:t>Diameter of handrail tube: 38mm [1 1/2"]</w:t>
      </w:r>
    </w:p>
    <w:p w14:paraId="2C193970" w14:textId="77777777" w:rsidR="00E04031" w:rsidRPr="00E04031" w:rsidRDefault="00E04031" w:rsidP="00E040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val="en-US"/>
        </w:rPr>
      </w:pPr>
      <w:r w:rsidRPr="00E04031">
        <w:rPr>
          <w:rFonts w:eastAsia="Times New Roman" w:cstheme="minorHAnsi"/>
          <w:color w:val="000000"/>
          <w:sz w:val="24"/>
          <w:szCs w:val="24"/>
          <w:highlight w:val="yellow"/>
          <w:lang w:val="en-US"/>
        </w:rPr>
        <w:t xml:space="preserve">Loading for the handrail: Vertical 1050 </w:t>
      </w:r>
      <w:proofErr w:type="spellStart"/>
      <w:r w:rsidRPr="00E04031">
        <w:rPr>
          <w:rFonts w:eastAsia="Times New Roman" w:cstheme="minorHAnsi"/>
          <w:color w:val="000000"/>
          <w:sz w:val="24"/>
          <w:szCs w:val="24"/>
          <w:highlight w:val="yellow"/>
          <w:lang w:val="en-US"/>
        </w:rPr>
        <w:t>kN</w:t>
      </w:r>
      <w:proofErr w:type="spellEnd"/>
      <w:r w:rsidRPr="00E04031">
        <w:rPr>
          <w:rFonts w:eastAsia="Times New Roman" w:cstheme="minorHAnsi"/>
          <w:color w:val="000000"/>
          <w:sz w:val="24"/>
          <w:szCs w:val="24"/>
          <w:highlight w:val="yellow"/>
          <w:lang w:val="en-US"/>
        </w:rPr>
        <w:t xml:space="preserve">, Horizontal 1050 </w:t>
      </w:r>
      <w:proofErr w:type="spellStart"/>
      <w:r w:rsidRPr="00E04031">
        <w:rPr>
          <w:rFonts w:eastAsia="Times New Roman" w:cstheme="minorHAnsi"/>
          <w:color w:val="000000"/>
          <w:sz w:val="24"/>
          <w:szCs w:val="24"/>
          <w:highlight w:val="yellow"/>
          <w:lang w:val="en-US"/>
        </w:rPr>
        <w:t>kN</w:t>
      </w:r>
      <w:proofErr w:type="spellEnd"/>
    </w:p>
    <w:p w14:paraId="1F74F77F" w14:textId="77777777" w:rsidR="00E04031" w:rsidRPr="00E04031" w:rsidRDefault="00E04031" w:rsidP="00E040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E04031">
        <w:rPr>
          <w:rFonts w:eastAsia="Times New Roman" w:cstheme="minorHAnsi"/>
          <w:color w:val="000000"/>
          <w:sz w:val="24"/>
          <w:szCs w:val="24"/>
          <w:lang w:val="en-US"/>
        </w:rPr>
        <w:t>Compliances/Standard: Project specific</w:t>
      </w:r>
    </w:p>
    <w:p w14:paraId="65477A35" w14:textId="1DC98711" w:rsidR="00E04031" w:rsidRPr="00E04031" w:rsidRDefault="00E04031" w:rsidP="00E0403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E04031">
        <w:rPr>
          <w:rFonts w:eastAsia="Times New Roman" w:cstheme="minorHAnsi"/>
          <w:color w:val="000000"/>
          <w:sz w:val="24"/>
          <w:szCs w:val="24"/>
          <w:lang w:val="en-US"/>
        </w:rPr>
        <w:t xml:space="preserve">Meets the requirements of the National Building Code of Canada 2015, </w:t>
      </w:r>
      <w:proofErr w:type="spellStart"/>
      <w:r w:rsidRPr="00E04031">
        <w:rPr>
          <w:rFonts w:eastAsia="Times New Roman" w:cstheme="minorHAnsi"/>
          <w:color w:val="000000"/>
          <w:sz w:val="24"/>
          <w:szCs w:val="24"/>
          <w:lang w:val="en-US"/>
        </w:rPr>
        <w:t>Div</w:t>
      </w:r>
      <w:proofErr w:type="spellEnd"/>
      <w:r w:rsidRPr="00E04031">
        <w:rPr>
          <w:rFonts w:eastAsia="Times New Roman" w:cstheme="minorHAnsi"/>
          <w:color w:val="000000"/>
          <w:sz w:val="24"/>
          <w:szCs w:val="24"/>
          <w:lang w:val="en-US"/>
        </w:rPr>
        <w:t xml:space="preserve"> B, Section 3.4.6.5. Allowable loads are for </w:t>
      </w:r>
      <w:proofErr w:type="gramStart"/>
      <w:r w:rsidRPr="00E04031">
        <w:rPr>
          <w:rFonts w:eastAsia="Times New Roman" w:cstheme="minorHAnsi"/>
          <w:color w:val="000000"/>
          <w:sz w:val="24"/>
          <w:szCs w:val="24"/>
          <w:lang w:val="en-US"/>
        </w:rPr>
        <w:t>distance</w:t>
      </w:r>
      <w:proofErr w:type="gramEnd"/>
      <w:r w:rsidRPr="00E04031">
        <w:rPr>
          <w:rFonts w:eastAsia="Times New Roman" w:cstheme="minorHAnsi"/>
          <w:color w:val="000000"/>
          <w:sz w:val="24"/>
          <w:szCs w:val="24"/>
          <w:lang w:val="en-US"/>
        </w:rPr>
        <w:t xml:space="preserve"> between fittings of up to 1.5 m [5’].</w:t>
      </w:r>
    </w:p>
    <w:p w14:paraId="02283081" w14:textId="77C1F97F" w:rsidR="00E04031" w:rsidRPr="00E04031" w:rsidRDefault="00E04031" w:rsidP="00E040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E04031">
        <w:rPr>
          <w:rFonts w:eastAsia="Times New Roman" w:cstheme="minorHAnsi"/>
          <w:color w:val="000000"/>
          <w:sz w:val="24"/>
          <w:szCs w:val="24"/>
          <w:lang w:val="en-US"/>
        </w:rPr>
        <w:t>Warranty: 2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-</w:t>
      </w:r>
      <w:r w:rsidRPr="00E04031">
        <w:rPr>
          <w:rFonts w:eastAsia="Times New Roman" w:cstheme="minorHAnsi"/>
          <w:color w:val="000000"/>
          <w:sz w:val="24"/>
          <w:szCs w:val="24"/>
          <w:lang w:val="en-US"/>
        </w:rPr>
        <w:t>year limited warranty* (can be project specific)</w:t>
      </w:r>
    </w:p>
    <w:p w14:paraId="1A709EC3" w14:textId="4E378B31" w:rsidR="00634759" w:rsidRPr="009D01EC" w:rsidRDefault="00634759" w:rsidP="00E04031">
      <w:pPr>
        <w:pStyle w:val="NormalWeb"/>
        <w:shd w:val="clear" w:color="auto" w:fill="FFFFFF"/>
        <w:spacing w:before="120" w:beforeAutospacing="0" w:after="120" w:afterAutospacing="0" w:line="276" w:lineRule="auto"/>
        <w:ind w:left="360" w:right="864"/>
        <w:rPr>
          <w:rFonts w:asciiTheme="minorHAnsi" w:hAnsiTheme="minorHAnsi" w:cstheme="minorHAnsi"/>
          <w:bCs/>
          <w:sz w:val="22"/>
          <w:szCs w:val="18"/>
        </w:rPr>
      </w:pPr>
    </w:p>
    <w:sectPr w:rsidR="00634759" w:rsidRPr="009D01EC" w:rsidSect="00167F73">
      <w:headerReference w:type="default" r:id="rId8"/>
      <w:footerReference w:type="default" r:id="rId9"/>
      <w:pgSz w:w="12240" w:h="15840"/>
      <w:pgMar w:top="1440" w:right="1440" w:bottom="1440" w:left="1440" w:header="90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C83" w14:textId="77777777" w:rsidR="00DD7EDB" w:rsidRDefault="00DD7EDB" w:rsidP="00775DC3">
      <w:pPr>
        <w:spacing w:after="0" w:line="240" w:lineRule="auto"/>
      </w:pPr>
      <w:r>
        <w:separator/>
      </w:r>
    </w:p>
  </w:endnote>
  <w:endnote w:type="continuationSeparator" w:id="0">
    <w:p w14:paraId="50ECEE28" w14:textId="77777777" w:rsidR="00DD7EDB" w:rsidRDefault="00DD7EDB" w:rsidP="007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943" w14:textId="77777777" w:rsidR="00775DC3" w:rsidRDefault="007369F7" w:rsidP="007369F7">
    <w:pPr>
      <w:pStyle w:val="Footer"/>
      <w:ind w:hanging="1276"/>
    </w:pPr>
    <w:r>
      <w:rPr>
        <w:noProof/>
      </w:rPr>
      <w:drawing>
        <wp:inline distT="0" distB="0" distL="0" distR="0" wp14:anchorId="7607BBE9" wp14:editId="21C0D56E">
          <wp:extent cx="7557655" cy="475608"/>
          <wp:effectExtent l="0" t="0" r="0" b="127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lla Footer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2305"/>
                  <a:stretch/>
                </pic:blipFill>
                <pic:spPr bwMode="auto">
                  <a:xfrm>
                    <a:off x="0" y="0"/>
                    <a:ext cx="9100564" cy="572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6EB6" w14:textId="77777777" w:rsidR="00DD7EDB" w:rsidRDefault="00DD7EDB" w:rsidP="00775DC3">
      <w:pPr>
        <w:spacing w:after="0" w:line="240" w:lineRule="auto"/>
      </w:pPr>
      <w:r>
        <w:separator/>
      </w:r>
    </w:p>
  </w:footnote>
  <w:footnote w:type="continuationSeparator" w:id="0">
    <w:p w14:paraId="7E87C01B" w14:textId="77777777" w:rsidR="00DD7EDB" w:rsidRDefault="00DD7EDB" w:rsidP="0077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2C" w14:textId="77777777" w:rsidR="00775DC3" w:rsidRPr="007F112F" w:rsidRDefault="007369F7" w:rsidP="007369F7">
    <w:pPr>
      <w:pStyle w:val="Header"/>
      <w:rPr>
        <w:color w:val="008FAB"/>
        <w:sz w:val="20"/>
        <w:szCs w:val="20"/>
      </w:rPr>
    </w:pPr>
    <w:r>
      <w:rPr>
        <w:noProof/>
        <w:color w:val="008FAB"/>
        <w:sz w:val="20"/>
        <w:szCs w:val="20"/>
      </w:rPr>
      <w:drawing>
        <wp:anchor distT="0" distB="0" distL="114300" distR="114300" simplePos="0" relativeHeight="251661312" behindDoc="0" locked="0" layoutInCell="1" allowOverlap="1" wp14:anchorId="19E78011" wp14:editId="6128D1DB">
          <wp:simplePos x="0" y="0"/>
          <wp:positionH relativeFrom="margin">
            <wp:posOffset>4447309</wp:posOffset>
          </wp:positionH>
          <wp:positionV relativeFrom="margin">
            <wp:posOffset>-660862</wp:posOffset>
          </wp:positionV>
          <wp:extent cx="1935480" cy="967740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lla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60C"/>
    <w:multiLevelType w:val="hybridMultilevel"/>
    <w:tmpl w:val="529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1E1"/>
    <w:multiLevelType w:val="hybridMultilevel"/>
    <w:tmpl w:val="770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B7C"/>
    <w:multiLevelType w:val="hybridMultilevel"/>
    <w:tmpl w:val="271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EA2"/>
    <w:multiLevelType w:val="hybridMultilevel"/>
    <w:tmpl w:val="0BF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B4ED3"/>
    <w:multiLevelType w:val="multilevel"/>
    <w:tmpl w:val="7A16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657157">
    <w:abstractNumId w:val="0"/>
  </w:num>
  <w:num w:numId="2" w16cid:durableId="2141073317">
    <w:abstractNumId w:val="1"/>
  </w:num>
  <w:num w:numId="3" w16cid:durableId="2133933929">
    <w:abstractNumId w:val="3"/>
  </w:num>
  <w:num w:numId="4" w16cid:durableId="1544094046">
    <w:abstractNumId w:val="2"/>
  </w:num>
  <w:num w:numId="5" w16cid:durableId="1372149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B"/>
    <w:rsid w:val="00054A28"/>
    <w:rsid w:val="00167F73"/>
    <w:rsid w:val="00203EAB"/>
    <w:rsid w:val="002056F6"/>
    <w:rsid w:val="00274BDE"/>
    <w:rsid w:val="002F291A"/>
    <w:rsid w:val="00446FD6"/>
    <w:rsid w:val="00511C6C"/>
    <w:rsid w:val="00553009"/>
    <w:rsid w:val="00634759"/>
    <w:rsid w:val="00665FE0"/>
    <w:rsid w:val="006A63A9"/>
    <w:rsid w:val="006A6F6B"/>
    <w:rsid w:val="006C7D2B"/>
    <w:rsid w:val="007369F7"/>
    <w:rsid w:val="00775DC3"/>
    <w:rsid w:val="007F112F"/>
    <w:rsid w:val="0083181D"/>
    <w:rsid w:val="00856168"/>
    <w:rsid w:val="00856B69"/>
    <w:rsid w:val="00885C42"/>
    <w:rsid w:val="008A0E7F"/>
    <w:rsid w:val="00993B75"/>
    <w:rsid w:val="009D01EC"/>
    <w:rsid w:val="009E6CA2"/>
    <w:rsid w:val="00AB0131"/>
    <w:rsid w:val="00B41790"/>
    <w:rsid w:val="00C13DBD"/>
    <w:rsid w:val="00D06199"/>
    <w:rsid w:val="00DD7EDB"/>
    <w:rsid w:val="00E04031"/>
    <w:rsid w:val="00E865BB"/>
    <w:rsid w:val="00EE48E7"/>
    <w:rsid w:val="00F071F1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C165B5"/>
  <w15:chartTrackingRefBased/>
  <w15:docId w15:val="{D5E4DDAB-867A-4829-8F28-843C6ED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C3"/>
  </w:style>
  <w:style w:type="paragraph" w:styleId="Footer">
    <w:name w:val="footer"/>
    <w:basedOn w:val="Normal"/>
    <w:link w:val="Foot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C3"/>
  </w:style>
  <w:style w:type="paragraph" w:styleId="NormalWeb">
    <w:name w:val="Normal (Web)"/>
    <w:basedOn w:val="Normal"/>
    <w:uiPriority w:val="99"/>
    <w:unhideWhenUsed/>
    <w:rsid w:val="0051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056F6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customStyle="1" w:styleId="s1ppyq">
    <w:name w:val="s1ppyq"/>
    <w:basedOn w:val="DefaultParagraphFont"/>
    <w:rsid w:val="009D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UALITY\7.3%20Stationary\7.3F2%20Letterhead_One_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DBB2-EBC5-4973-9DAB-0D04FBE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7.3F2 Letterhead_One_Page</Template>
  <TotalTime>35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Lamont</dc:creator>
  <cp:keywords/>
  <dc:description/>
  <cp:lastModifiedBy>Katie Wilkinson-McNab</cp:lastModifiedBy>
  <cp:revision>5</cp:revision>
  <cp:lastPrinted>2020-02-13T20:50:00Z</cp:lastPrinted>
  <dcterms:created xsi:type="dcterms:W3CDTF">2023-03-29T19:31:00Z</dcterms:created>
  <dcterms:modified xsi:type="dcterms:W3CDTF">2023-03-30T16:24:00Z</dcterms:modified>
</cp:coreProperties>
</file>