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D836" w14:textId="59BD68E6" w:rsidR="00260D74" w:rsidRPr="00260D74" w:rsidRDefault="00AD279F" w:rsidP="00260D74">
      <w:pPr>
        <w:ind w:left="-540"/>
        <w:rPr>
          <w:color w:val="008FAB"/>
        </w:rPr>
      </w:pPr>
      <w:r>
        <w:rPr>
          <w:rStyle w:val="s1ppyq"/>
          <w:rFonts w:cstheme="minorHAnsi"/>
          <w:b/>
          <w:bCs/>
          <w:color w:val="000000"/>
          <w:sz w:val="40"/>
          <w:szCs w:val="40"/>
        </w:rPr>
        <w:t>DRAFT STOP SMOKE BAFFLE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t xml:space="preserve"> – 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br/>
      </w:r>
      <w:r w:rsidRPr="00AD279F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Non-combustible glass barrier to contain </w:t>
      </w:r>
      <w:proofErr w:type="gramStart"/>
      <w:r w:rsidRPr="00AD279F">
        <w:rPr>
          <w:rStyle w:val="s1ppyq"/>
          <w:rFonts w:cstheme="minorHAnsi"/>
          <w:i/>
          <w:iCs/>
          <w:color w:val="000000"/>
          <w:sz w:val="28"/>
          <w:szCs w:val="28"/>
        </w:rPr>
        <w:t>smoke</w:t>
      </w:r>
      <w:proofErr w:type="gramEnd"/>
      <w:r w:rsidR="00260D74" w:rsidRPr="00B80702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 </w:t>
      </w:r>
    </w:p>
    <w:p w14:paraId="31331320" w14:textId="6F6F1BFE" w:rsidR="009D01EC" w:rsidRPr="00B80702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B80702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0826150D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AD279F">
        <w:rPr>
          <w:rFonts w:asciiTheme="minorHAnsi" w:eastAsiaTheme="minorHAnsi" w:hAnsiTheme="minorHAnsi" w:cstheme="minorHAnsi"/>
          <w:bCs/>
          <w:szCs w:val="22"/>
          <w:lang w:eastAsia="en-US"/>
        </w:rPr>
        <w:t>Draft Stop Smoke Baffle:</w:t>
      </w:r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Provide </w:t>
      </w:r>
      <w:r w:rsidR="00AD279F">
        <w:rPr>
          <w:rFonts w:asciiTheme="minorHAnsi" w:eastAsiaTheme="minorHAnsi" w:hAnsiTheme="minorHAnsi" w:cstheme="minorHAnsi"/>
          <w:bCs/>
          <w:szCs w:val="22"/>
          <w:lang w:eastAsia="en-US"/>
        </w:rPr>
        <w:t>6063-T5 aluminum channel with aluminum 6061 suspension bracket for glass barrier to mount on. Channel must be able to be hidden away beneath drywall and/or exposed (depending on aesthetic desired).  Channel must be sealed via dry-fit wedge gaskets to allow for potential ease of glass replacement. Glass barrier must be made of 12</w:t>
      </w:r>
      <w:r w:rsidR="0021757B">
        <w:rPr>
          <w:rFonts w:asciiTheme="minorHAnsi" w:eastAsiaTheme="minorHAnsi" w:hAnsiTheme="minorHAnsi" w:cstheme="minorHAnsi"/>
          <w:bCs/>
          <w:szCs w:val="22"/>
          <w:lang w:eastAsia="en-US"/>
        </w:rPr>
        <w:t>mm [1/2”] tempered or 13.5mm tempered laminate.</w:t>
      </w:r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Permitted Product: “</w:t>
      </w:r>
      <w:r w:rsidR="0021757B">
        <w:rPr>
          <w:rFonts w:asciiTheme="minorHAnsi" w:eastAsiaTheme="minorHAnsi" w:hAnsiTheme="minorHAnsi" w:cstheme="minorHAnsi"/>
          <w:bCs/>
          <w:szCs w:val="22"/>
          <w:lang w:eastAsia="en-US"/>
        </w:rPr>
        <w:t>Draft Stop Smoke Baffle</w:t>
      </w:r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” by Stella Glass Hardware; </w:t>
      </w:r>
      <w:hyperlink r:id="rId8" w:history="1">
        <w:r w:rsidR="00B80702" w:rsidRPr="001B76FF">
          <w:rPr>
            <w:rStyle w:val="Hyperlink"/>
            <w:rFonts w:asciiTheme="minorHAnsi" w:eastAsiaTheme="minorHAnsi" w:hAnsiTheme="minorHAnsi" w:cstheme="minorHAnsi"/>
            <w:bCs/>
            <w:szCs w:val="22"/>
            <w:lang w:eastAsia="en-US"/>
          </w:rPr>
          <w:t>www.stellaglasshardware.com</w:t>
        </w:r>
      </w:hyperlink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  <w:r w:rsidR="00B80702"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42480EE6" w14:textId="77777777" w:rsidR="00AD279F" w:rsidRPr="00AD279F" w:rsidRDefault="00AD279F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 xml:space="preserve">Division: 08 88 00: Special Function Glazing </w:t>
      </w:r>
    </w:p>
    <w:p w14:paraId="323DE837" w14:textId="77777777" w:rsidR="00AD279F" w:rsidRPr="00AD279F" w:rsidRDefault="00AD279F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 xml:space="preserve">Materials: </w:t>
      </w:r>
    </w:p>
    <w:p w14:paraId="2048F235" w14:textId="77777777" w:rsidR="00AD279F" w:rsidRPr="00AD279F" w:rsidRDefault="00AD279F" w:rsidP="00AD279F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>Channel/Trim: 6063-T5 Aluminum</w:t>
      </w:r>
    </w:p>
    <w:p w14:paraId="46CA8CC2" w14:textId="77777777" w:rsidR="00AD279F" w:rsidRPr="00AD279F" w:rsidRDefault="00AD279F" w:rsidP="00AD279F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 xml:space="preserve">Suspension Bracket: Aluminum 6061 </w:t>
      </w:r>
    </w:p>
    <w:p w14:paraId="0C2BC218" w14:textId="77777777" w:rsidR="00AD279F" w:rsidRPr="00AD279F" w:rsidRDefault="00AD279F" w:rsidP="00AD279F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>Exterior/Wedge Gasket: 70 Durometer EPDM</w:t>
      </w:r>
    </w:p>
    <w:p w14:paraId="37952A37" w14:textId="3C955F41" w:rsidR="00AD279F" w:rsidRPr="00AD279F" w:rsidRDefault="00AD279F" w:rsidP="00AD279F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>Finish Options: Typically clear anodized</w:t>
      </w:r>
      <w:r w:rsidR="002033D6">
        <w:rPr>
          <w:rFonts w:asciiTheme="minorHAnsi" w:hAnsiTheme="minorHAnsi" w:cstheme="minorHAnsi"/>
        </w:rPr>
        <w:t>,</w:t>
      </w:r>
      <w:r w:rsidRPr="00AD279F">
        <w:rPr>
          <w:rFonts w:asciiTheme="minorHAnsi" w:hAnsiTheme="minorHAnsi" w:cstheme="minorHAnsi"/>
        </w:rPr>
        <w:t xml:space="preserve"> </w:t>
      </w:r>
      <w:r w:rsidR="002033D6">
        <w:rPr>
          <w:rFonts w:asciiTheme="minorHAnsi" w:hAnsiTheme="minorHAnsi" w:cstheme="minorHAnsi"/>
        </w:rPr>
        <w:t>c</w:t>
      </w:r>
      <w:r w:rsidRPr="00AD279F">
        <w:rPr>
          <w:rFonts w:asciiTheme="minorHAnsi" w:hAnsiTheme="minorHAnsi" w:cstheme="minorHAnsi"/>
        </w:rPr>
        <w:t xml:space="preserve">olour anodized, painted, or powder-coated, available upon </w:t>
      </w:r>
      <w:proofErr w:type="gramStart"/>
      <w:r w:rsidRPr="00AD279F">
        <w:rPr>
          <w:rFonts w:asciiTheme="minorHAnsi" w:hAnsiTheme="minorHAnsi" w:cstheme="minorHAnsi"/>
        </w:rPr>
        <w:t>request</w:t>
      </w:r>
      <w:proofErr w:type="gramEnd"/>
    </w:p>
    <w:p w14:paraId="33DA3862" w14:textId="77777777" w:rsidR="00AD279F" w:rsidRDefault="00AD279F" w:rsidP="00AD279F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 xml:space="preserve">Mount Type: Vertical mount on OR flush with finished surfaces </w:t>
      </w:r>
    </w:p>
    <w:p w14:paraId="0FE7325B" w14:textId="77777777" w:rsidR="00AD279F" w:rsidRPr="00AD279F" w:rsidRDefault="00AD279F" w:rsidP="00AD279F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 xml:space="preserve">Mount Structure: Concrete, </w:t>
      </w:r>
      <w:proofErr w:type="gramStart"/>
      <w:r w:rsidRPr="00AD279F">
        <w:rPr>
          <w:rFonts w:asciiTheme="minorHAnsi" w:hAnsiTheme="minorHAnsi" w:cstheme="minorHAnsi"/>
        </w:rPr>
        <w:t>steel</w:t>
      </w:r>
      <w:proofErr w:type="gramEnd"/>
      <w:r w:rsidRPr="00AD279F">
        <w:rPr>
          <w:rFonts w:asciiTheme="minorHAnsi" w:hAnsiTheme="minorHAnsi" w:cstheme="minorHAnsi"/>
        </w:rPr>
        <w:t xml:space="preserve"> or wood (by others)</w:t>
      </w:r>
    </w:p>
    <w:p w14:paraId="57A490E8" w14:textId="77777777" w:rsidR="00AD279F" w:rsidRPr="00AD279F" w:rsidRDefault="00AD279F" w:rsidP="00AD279F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 xml:space="preserve">Infill: Be of </w:t>
      </w:r>
      <w:proofErr w:type="spellStart"/>
      <w:r w:rsidRPr="00AD279F">
        <w:rPr>
          <w:rFonts w:asciiTheme="minorHAnsi" w:hAnsiTheme="minorHAnsi" w:cstheme="minorHAnsi"/>
        </w:rPr>
        <w:t>noncombustible</w:t>
      </w:r>
      <w:proofErr w:type="spellEnd"/>
      <w:r w:rsidRPr="00AD279F">
        <w:rPr>
          <w:rFonts w:asciiTheme="minorHAnsi" w:hAnsiTheme="minorHAnsi" w:cstheme="minorHAnsi"/>
        </w:rPr>
        <w:t xml:space="preserve"> or limited-combustible material that will stay in place before and during sprinkler operation </w:t>
      </w:r>
    </w:p>
    <w:p w14:paraId="7A7EE3E5" w14:textId="3A2D1344" w:rsidR="00AD279F" w:rsidRPr="00AD279F" w:rsidRDefault="00AD279F" w:rsidP="00AD279F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>Glass Thickness of 12mm tempered [</w:t>
      </w:r>
      <w:r>
        <w:rPr>
          <w:rFonts w:asciiTheme="minorHAnsi" w:hAnsiTheme="minorHAnsi" w:cstheme="minorHAnsi"/>
        </w:rPr>
        <w:t>1/2</w:t>
      </w:r>
      <w:r w:rsidRPr="00AD279F">
        <w:rPr>
          <w:rFonts w:asciiTheme="minorHAnsi" w:hAnsiTheme="minorHAnsi" w:cstheme="minorHAnsi"/>
        </w:rPr>
        <w:t xml:space="preserve">"] OR 13.5mm tempered </w:t>
      </w:r>
      <w:proofErr w:type="gramStart"/>
      <w:r w:rsidRPr="00AD279F">
        <w:rPr>
          <w:rFonts w:asciiTheme="minorHAnsi" w:hAnsiTheme="minorHAnsi" w:cstheme="minorHAnsi"/>
        </w:rPr>
        <w:t>laminated</w:t>
      </w:r>
      <w:proofErr w:type="gramEnd"/>
    </w:p>
    <w:p w14:paraId="37EE94A5" w14:textId="77777777" w:rsidR="00AD279F" w:rsidRPr="00AD279F" w:rsidRDefault="00AD279F" w:rsidP="00AD279F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>LEED Standards: Aluminum (primary material) - 25% pre-/90% post- consumer recycled content by weight</w:t>
      </w:r>
    </w:p>
    <w:p w14:paraId="2F7650A3" w14:textId="77777777" w:rsidR="00AD279F" w:rsidRPr="00AD279F" w:rsidRDefault="00AD279F" w:rsidP="00AD279F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>Compliances/Standard: Project specific</w:t>
      </w:r>
    </w:p>
    <w:p w14:paraId="1A709EC3" w14:textId="78676612" w:rsidR="00634759" w:rsidRPr="00AD279F" w:rsidRDefault="00AD279F" w:rsidP="00AD279F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D279F">
        <w:rPr>
          <w:rFonts w:asciiTheme="minorHAnsi" w:hAnsiTheme="minorHAnsi" w:cstheme="minorHAnsi"/>
        </w:rPr>
        <w:t xml:space="preserve">Warranty: 2-year limited warranty* (can be project specific) </w:t>
      </w:r>
    </w:p>
    <w:sectPr w:rsidR="00634759" w:rsidRPr="00AD279F" w:rsidSect="00167F73">
      <w:headerReference w:type="default" r:id="rId9"/>
      <w:footerReference w:type="default" r:id="rId10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03CC2B72">
          <wp:simplePos x="0" y="0"/>
          <wp:positionH relativeFrom="margin">
            <wp:posOffset>4448175</wp:posOffset>
          </wp:positionH>
          <wp:positionV relativeFrom="margin">
            <wp:posOffset>-657225</wp:posOffset>
          </wp:positionV>
          <wp:extent cx="1935480" cy="733425"/>
          <wp:effectExtent l="0" t="0" r="0" b="952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13"/>
                  <a:stretch/>
                </pic:blipFill>
                <pic:spPr bwMode="auto">
                  <a:xfrm>
                    <a:off x="0" y="0"/>
                    <a:ext cx="193548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  <w:num w:numId="5" w16cid:durableId="46177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0A3CEE"/>
    <w:rsid w:val="000C339F"/>
    <w:rsid w:val="00167F73"/>
    <w:rsid w:val="002033D6"/>
    <w:rsid w:val="002056F6"/>
    <w:rsid w:val="0021757B"/>
    <w:rsid w:val="00260D74"/>
    <w:rsid w:val="002F291A"/>
    <w:rsid w:val="00431C37"/>
    <w:rsid w:val="00511C6C"/>
    <w:rsid w:val="00553009"/>
    <w:rsid w:val="005A5DA5"/>
    <w:rsid w:val="00634759"/>
    <w:rsid w:val="00665384"/>
    <w:rsid w:val="006A6F6B"/>
    <w:rsid w:val="006C7D2B"/>
    <w:rsid w:val="007369F7"/>
    <w:rsid w:val="00775DC3"/>
    <w:rsid w:val="0078357E"/>
    <w:rsid w:val="007F112F"/>
    <w:rsid w:val="00856B69"/>
    <w:rsid w:val="00885C42"/>
    <w:rsid w:val="008E5BE0"/>
    <w:rsid w:val="00993B75"/>
    <w:rsid w:val="009D01EC"/>
    <w:rsid w:val="00AB0131"/>
    <w:rsid w:val="00AD279F"/>
    <w:rsid w:val="00B41790"/>
    <w:rsid w:val="00B80702"/>
    <w:rsid w:val="00BA68F9"/>
    <w:rsid w:val="00C13DBD"/>
    <w:rsid w:val="00DD7EDB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  <w:style w:type="character" w:styleId="Hyperlink">
    <w:name w:val="Hyperlink"/>
    <w:basedOn w:val="DefaultParagraphFont"/>
    <w:uiPriority w:val="99"/>
    <w:unhideWhenUsed/>
    <w:rsid w:val="00B80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aglasshard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1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2</cp:revision>
  <cp:lastPrinted>2020-02-13T20:50:00Z</cp:lastPrinted>
  <dcterms:created xsi:type="dcterms:W3CDTF">2023-07-25T15:13:00Z</dcterms:created>
  <dcterms:modified xsi:type="dcterms:W3CDTF">2023-07-25T15:13:00Z</dcterms:modified>
</cp:coreProperties>
</file>